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Bees - corrections file</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Vol 1 Keys</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Oblique" w:hAnsi="Helvetica-Oblique" w:cs="Helvetica-Oblique"/>
          <w:i/>
          <w:iCs/>
          <w:sz w:val="24"/>
          <w:szCs w:val="24"/>
        </w:rPr>
        <w:t xml:space="preserve">Generic </w:t>
      </w:r>
      <w:r>
        <w:rPr>
          <w:rFonts w:ascii="Helvetica" w:hAnsi="Helvetica" w:cs="Helvetica"/>
          <w:sz w:val="24"/>
          <w:szCs w:val="24"/>
        </w:rPr>
        <w:t xml:space="preserve">key </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Pg 51</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indicative lines on fig. Gen03b have become raised above the parts to which they refer, so that they sit over the clypeus, not the labrum. The labrum is shiny, without punctures and is 10mm lower than the centre of the cross formed by the arrows.</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Key </w:t>
      </w:r>
      <w:r>
        <w:rPr>
          <w:rFonts w:ascii="Helvetica" w:hAnsi="Helvetica" w:cs="Helvetica"/>
          <w:sz w:val="24"/>
          <w:szCs w:val="24"/>
        </w:rPr>
        <w:t>to Genera</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Pg 61, couplet 24.</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This should direct to page 123, not 132.</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Pg 62, couplet 27. </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Part 1 should read:  </w:t>
      </w:r>
      <w:r>
        <w:rPr>
          <w:rFonts w:ascii="Helvetica" w:hAnsi="Helvetica" w:cs="Helvetica"/>
          <w:sz w:val="24"/>
          <w:szCs w:val="24"/>
          <w:u w:val="single"/>
        </w:rPr>
        <w:t xml:space="preserve">Integument of </w:t>
      </w:r>
      <w:r>
        <w:rPr>
          <w:rFonts w:ascii="Helvetica" w:hAnsi="Helvetica" w:cs="Helvetica"/>
          <w:sz w:val="24"/>
          <w:szCs w:val="24"/>
        </w:rPr>
        <w:t>head and body brightly marked with one or more....</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Oblique" w:hAnsi="Helvetica-Oblique" w:cs="Helvetica-Oblique"/>
          <w:i/>
          <w:iCs/>
          <w:sz w:val="24"/>
          <w:szCs w:val="24"/>
        </w:rPr>
      </w:pPr>
      <w:r>
        <w:rPr>
          <w:rFonts w:ascii="Helvetica" w:hAnsi="Helvetica" w:cs="Helvetica"/>
          <w:sz w:val="24"/>
          <w:szCs w:val="24"/>
        </w:rPr>
        <w:t xml:space="preserve">Part 2 should read:  </w:t>
      </w:r>
      <w:r>
        <w:rPr>
          <w:rFonts w:ascii="Helvetica" w:hAnsi="Helvetica" w:cs="Helvetica"/>
          <w:sz w:val="24"/>
          <w:szCs w:val="24"/>
          <w:u w:val="single"/>
        </w:rPr>
        <w:t>Integument of</w:t>
      </w:r>
      <w:r>
        <w:rPr>
          <w:rFonts w:ascii="Helvetica" w:hAnsi="Helvetica" w:cs="Helvetica"/>
          <w:sz w:val="24"/>
          <w:szCs w:val="24"/>
        </w:rPr>
        <w:t xml:space="preserve"> head and body entirely black or  metalic </w:t>
      </w:r>
      <w:r>
        <w:rPr>
          <w:rFonts w:ascii="Helvetica" w:hAnsi="Helvetica" w:cs="Helvetica"/>
          <w:sz w:val="24"/>
          <w:szCs w:val="24"/>
        </w:rPr>
        <w:t>green</w:t>
      </w:r>
      <w:r>
        <w:rPr>
          <w:rFonts w:ascii="Helvetica" w:hAnsi="Helvetica" w:cs="Helvetica"/>
          <w:sz w:val="24"/>
          <w:szCs w:val="24"/>
          <w:u w:val="single"/>
        </w:rPr>
        <w:t>, there may be pale bands of fine hairs.</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Oblique" w:hAnsi="Helvetica-Oblique" w:cs="Helvetica-Oblique"/>
          <w:i/>
          <w:iCs/>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Oblique" w:hAnsi="Helvetica-Oblique" w:cs="Helvetica-Oblique"/>
          <w:i/>
          <w:iCs/>
          <w:sz w:val="24"/>
          <w:szCs w:val="24"/>
        </w:rPr>
        <w:t xml:space="preserve">Anthophora </w:t>
      </w:r>
      <w:r>
        <w:rPr>
          <w:rFonts w:ascii="Helvetica" w:hAnsi="Helvetica" w:cs="Helvetica"/>
          <w:sz w:val="24"/>
          <w:szCs w:val="24"/>
        </w:rPr>
        <w:t xml:space="preserve">key </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Oblique" w:hAnsi="Helvetica-Oblique" w:cs="Helvetica-Oblique"/>
          <w:i/>
          <w:iCs/>
          <w:sz w:val="24"/>
          <w:szCs w:val="24"/>
        </w:rPr>
      </w:pPr>
      <w:r>
        <w:rPr>
          <w:rFonts w:ascii="Helvetica" w:hAnsi="Helvetica" w:cs="Helvetica"/>
          <w:sz w:val="24"/>
          <w:szCs w:val="24"/>
        </w:rPr>
        <w:t>Pg 81</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Oblique" w:hAnsi="Helvetica-Oblique" w:cs="Helvetica-Oblique"/>
          <w:i/>
          <w:iCs/>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Oblique" w:hAnsi="Helvetica-Oblique" w:cs="Helvetica-Oblique"/>
          <w:i/>
          <w:iCs/>
          <w:sz w:val="24"/>
          <w:szCs w:val="24"/>
        </w:rPr>
      </w:pPr>
      <w:r>
        <w:rPr>
          <w:rFonts w:ascii="Helvetica" w:hAnsi="Helvetica" w:cs="Helvetica"/>
          <w:sz w:val="24"/>
          <w:szCs w:val="24"/>
        </w:rPr>
        <w:t>Fig. Ant02 should refer to</w:t>
      </w:r>
      <w:r>
        <w:rPr>
          <w:rFonts w:ascii="Helvetica-Oblique" w:hAnsi="Helvetica-Oblique" w:cs="Helvetica-Oblique"/>
          <w:i/>
          <w:iCs/>
          <w:sz w:val="24"/>
          <w:szCs w:val="24"/>
        </w:rPr>
        <w:t xml:space="preserve"> Anthophora furcata, </w:t>
      </w:r>
      <w:r>
        <w:rPr>
          <w:rFonts w:ascii="Helvetica" w:hAnsi="Helvetica" w:cs="Helvetica"/>
          <w:sz w:val="24"/>
          <w:szCs w:val="24"/>
        </w:rPr>
        <w:t>not</w:t>
      </w:r>
      <w:r>
        <w:rPr>
          <w:rFonts w:ascii="Helvetica-Oblique" w:hAnsi="Helvetica-Oblique" w:cs="Helvetica-Oblique"/>
          <w:i/>
          <w:iCs/>
          <w:sz w:val="24"/>
          <w:szCs w:val="24"/>
        </w:rPr>
        <w:t xml:space="preserve"> furcta.</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Oblique" w:hAnsi="Helvetica-Oblique" w:cs="Helvetica-Oblique"/>
          <w:i/>
          <w:iCs/>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Oblique" w:hAnsi="Helvetica-Oblique" w:cs="Helvetica-Oblique"/>
          <w:i/>
          <w:iCs/>
          <w:sz w:val="24"/>
          <w:szCs w:val="24"/>
        </w:rPr>
        <w:t>Coelioxys</w:t>
      </w:r>
      <w:r>
        <w:rPr>
          <w:rFonts w:ascii="Helvetica" w:hAnsi="Helvetica" w:cs="Helvetica"/>
          <w:sz w:val="24"/>
          <w:szCs w:val="24"/>
        </w:rPr>
        <w:t xml:space="preserve"> key </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Pg 164</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sz w:val="24"/>
          <w:szCs w:val="24"/>
        </w:rPr>
        <w:t>couplet 12, part 2  Apex of sternite 4 without</w:t>
      </w:r>
      <w:r>
        <w:rPr>
          <w:rFonts w:ascii="Helvetica" w:hAnsi="Helvetica" w:cs="Helvetica"/>
          <w:color w:val="FB002D"/>
          <w:sz w:val="24"/>
          <w:szCs w:val="24"/>
        </w:rPr>
        <w:t xml:space="preserve"> obvious spines </w:t>
      </w:r>
      <w:r>
        <w:rPr>
          <w:rFonts w:ascii="Helvetica" w:hAnsi="Helvetica" w:cs="Helvetica"/>
          <w:sz w:val="24"/>
          <w:szCs w:val="24"/>
        </w:rPr>
        <w:t>or longitudinal ridges….</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Megachile key</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Pg 181</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 xml:space="preserve">Couplet 11 (Males) should read: </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 xml:space="preserve">Tergite 7 (underneath the strongly emarginated tergite 6) with a strong, median posteriorly-directed spine. Mandible with a sub-apical tooth </w:t>
      </w:r>
      <w:r>
        <w:rPr>
          <w:rFonts w:ascii="Helvetica-BoldOblique" w:hAnsi="Helvetica-BoldOblique" w:cs="Helvetica-BoldOblique"/>
          <w:b/>
          <w:bCs/>
          <w:i/>
          <w:iCs/>
          <w:kern w:val="1"/>
          <w:sz w:val="24"/>
          <w:szCs w:val="24"/>
        </w:rPr>
        <w:t>ericetorum</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  Tergite 7 without a posteriorly-directed median spine...</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Oblique" w:hAnsi="Helvetica-Oblique" w:cs="Helvetica-Oblique"/>
          <w:i/>
          <w:iCs/>
          <w:sz w:val="24"/>
          <w:szCs w:val="24"/>
        </w:rPr>
        <w:lastRenderedPageBreak/>
        <w:t xml:space="preserve">Andrena </w:t>
      </w:r>
      <w:r>
        <w:rPr>
          <w:rFonts w:ascii="Helvetica" w:hAnsi="Helvetica" w:cs="Helvetica"/>
          <w:sz w:val="24"/>
          <w:szCs w:val="24"/>
        </w:rPr>
        <w:t xml:space="preserve">key </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Pg 211</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Couplet 25 Anterior half of both scutum and mesepisternum with snow-white hairs. Discs of tergites 1 to 4 hairless. 26</w:t>
      </w:r>
      <w:r>
        <w:rPr>
          <w:rFonts w:ascii="Helvetica-Bold" w:hAnsi="Helvetica-Bold" w:cs="Helvetica-Bold"/>
          <w:b/>
          <w:bCs/>
          <w:sz w:val="24"/>
          <w:szCs w:val="24"/>
        </w:rPr>
        <w:t xml:space="preserve"> </w:t>
      </w: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Anterior half of both scutum and mesepisternum clad in yellowish brown or golden hairs. Discs of tergites 1 t</w:t>
      </w:r>
      <w:r>
        <w:rPr>
          <w:rFonts w:ascii="Helvetica" w:hAnsi="Helvetica" w:cs="Helvetica"/>
          <w:sz w:val="24"/>
          <w:szCs w:val="24"/>
        </w:rPr>
        <w:t xml:space="preserve">o 4 </w:t>
      </w:r>
      <w:r>
        <w:rPr>
          <w:rFonts w:ascii="Helvetica-Bold" w:hAnsi="Helvetica-Bold" w:cs="Helvetica-Bold"/>
          <w:b/>
          <w:bCs/>
          <w:color w:val="FC1B22"/>
          <w:sz w:val="24"/>
          <w:szCs w:val="24"/>
        </w:rPr>
        <w:t>often</w:t>
      </w:r>
      <w:r>
        <w:rPr>
          <w:rFonts w:ascii="Helvetica" w:hAnsi="Helvetica" w:cs="Helvetica"/>
          <w:color w:val="FC1B22"/>
          <w:sz w:val="24"/>
          <w:szCs w:val="24"/>
        </w:rPr>
        <w:t xml:space="preserve"> </w:t>
      </w:r>
      <w:r>
        <w:rPr>
          <w:rFonts w:ascii="Helvetica" w:hAnsi="Helvetica" w:cs="Helvetica"/>
          <w:sz w:val="24"/>
          <w:szCs w:val="24"/>
        </w:rPr>
        <w:t>clothed with abundant upstanding yellowish brown hairs. 35</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Pg 232 </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Couplet 101 refers to the preoccipital margin. </w:t>
      </w:r>
      <w:r>
        <w:rPr>
          <w:rFonts w:ascii="Helvetica" w:hAnsi="Helvetica" w:cs="Helvetica"/>
          <w:sz w:val="24"/>
          <w:szCs w:val="24"/>
        </w:rPr>
        <w:t>This is at the rear of the head, forming the upper continuation of the area indicated by the arrow in fig. And86. Viewed from above it forms a raised ridge along the rear of the head, behind the rear two ocelli.</w:t>
      </w:r>
    </w:p>
    <w:p w:rsidR="00000000" w:rsidRDefault="001A73C9">
      <w:pPr>
        <w:widowControl w:val="0"/>
        <w:autoSpaceDE w:val="0"/>
        <w:autoSpaceDN w:val="0"/>
        <w:adjustRightInd w:val="0"/>
        <w:spacing w:after="0" w:line="240" w:lineRule="auto"/>
        <w:rPr>
          <w:rFonts w:ascii="Helvetica-Oblique" w:hAnsi="Helvetica-Oblique" w:cs="Helvetica-Oblique"/>
          <w:i/>
          <w:iCs/>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In couplet 103 the figures referenced are i</w:t>
      </w:r>
      <w:r>
        <w:rPr>
          <w:rFonts w:ascii="Helvetica" w:hAnsi="Helvetica" w:cs="Helvetica"/>
          <w:sz w:val="24"/>
          <w:szCs w:val="24"/>
        </w:rPr>
        <w:t>ncorrect (as in fig. And08) should read (as in fig And09) &amp; (as in fig And09) should read (as in fig And10).</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Couplet 128 of the Andrena key referred to the HIND tarsal segments.  This is made clear from the labelling of the accompanying photos but it woul</w:t>
      </w:r>
      <w:r>
        <w:rPr>
          <w:rFonts w:ascii="Helvetica" w:hAnsi="Helvetica" w:cs="Helvetica"/>
          <w:sz w:val="24"/>
          <w:szCs w:val="24"/>
        </w:rPr>
        <w:t>d be useful to a beginner for the text to match exactly.</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Oblique" w:hAnsi="Helvetica-Oblique" w:cs="Helvetica-Oblique"/>
          <w:i/>
          <w:iCs/>
          <w:sz w:val="24"/>
          <w:szCs w:val="24"/>
        </w:rPr>
        <w:t>Lasiolgossum</w:t>
      </w:r>
      <w:r>
        <w:rPr>
          <w:rFonts w:ascii="Helvetica" w:hAnsi="Helvetica" w:cs="Helvetica"/>
          <w:sz w:val="24"/>
          <w:szCs w:val="24"/>
        </w:rPr>
        <w:t xml:space="preserve"> key</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Pg 281 In couplet 54 the colour of the hind tibia of</w:t>
      </w:r>
      <w:r>
        <w:rPr>
          <w:rFonts w:ascii="Helvetica-Oblique" w:hAnsi="Helvetica-Oblique" w:cs="Helvetica-Oblique"/>
          <w:i/>
          <w:iCs/>
          <w:sz w:val="24"/>
          <w:szCs w:val="24"/>
        </w:rPr>
        <w:t xml:space="preserve"> L. xanthopus</w:t>
      </w:r>
      <w:r>
        <w:rPr>
          <w:rFonts w:ascii="Helvetica" w:hAnsi="Helvetica" w:cs="Helvetica"/>
          <w:sz w:val="24"/>
          <w:szCs w:val="24"/>
        </w:rPr>
        <w:t xml:space="preserve"> should be described as extensively, or entirely, golden yellow.</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Pg 284 </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In couplet 63 the reference to fig. Las9</w:t>
      </w:r>
      <w:r>
        <w:rPr>
          <w:rFonts w:ascii="Helvetica" w:hAnsi="Helvetica" w:cs="Helvetica"/>
          <w:sz w:val="24"/>
          <w:szCs w:val="24"/>
        </w:rPr>
        <w:t>6 should read fig. Las98.</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In couplet 63 the reference to fig. Las97 should read fig. Las99 and fig. Las98 should read fig Las100.</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Oblique" w:hAnsi="Helvetica-Oblique" w:cs="Helvetica-Oblique"/>
          <w:i/>
          <w:iCs/>
          <w:sz w:val="24"/>
          <w:szCs w:val="24"/>
        </w:rPr>
        <w:t>Hylaeus</w:t>
      </w:r>
      <w:r>
        <w:rPr>
          <w:rFonts w:ascii="Helvetica" w:hAnsi="Helvetica" w:cs="Helvetica"/>
          <w:sz w:val="24"/>
          <w:szCs w:val="24"/>
        </w:rPr>
        <w:t xml:space="preserve"> key</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Pg 327</w:t>
      </w:r>
    </w:p>
    <w:p w:rsidR="00000000" w:rsidRDefault="001A73C9">
      <w:pPr>
        <w:widowControl w:val="0"/>
        <w:autoSpaceDE w:val="0"/>
        <w:autoSpaceDN w:val="0"/>
        <w:adjustRightInd w:val="0"/>
        <w:spacing w:after="0" w:line="240" w:lineRule="auto"/>
        <w:rPr>
          <w:rFonts w:ascii="Helvetica" w:hAnsi="Helvetica" w:cs="Helvetica"/>
          <w:sz w:val="24"/>
          <w:szCs w:val="24"/>
        </w:rPr>
      </w:pPr>
    </w:p>
    <w:p w:rsidR="00000000" w:rsidRDefault="001A73C9">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The second sentence of the second part of couplet 15 should read 'Tibiae 2 and 3 black </w:t>
      </w:r>
      <w:r>
        <w:rPr>
          <w:rFonts w:ascii="Helvetica" w:hAnsi="Helvetica" w:cs="Helvetica"/>
          <w:sz w:val="24"/>
          <w:szCs w:val="24"/>
          <w:u w:val="single"/>
        </w:rPr>
        <w:t>apically</w:t>
      </w:r>
      <w:r>
        <w:rPr>
          <w:rFonts w:ascii="Helvetica" w:hAnsi="Helvetica" w:cs="Helvetica"/>
          <w:sz w:val="24"/>
          <w:szCs w:val="24"/>
        </w:rPr>
        <w:t>.'</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Bold" w:hAnsi="Helvetica-Bold" w:cs="Helvetica-Bold"/>
          <w:b/>
          <w:bCs/>
          <w:kern w:val="1"/>
          <w:sz w:val="24"/>
          <w:szCs w:val="24"/>
        </w:rPr>
        <w:t>Vol 1 text</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Pg 4 The list of contributors includes O. Martin, this should have read O. Aguado.</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 xml:space="preserve">Pg 26 Photo labelled </w:t>
      </w:r>
      <w:r>
        <w:rPr>
          <w:rFonts w:ascii="Helvetica-Oblique" w:hAnsi="Helvetica-Oblique" w:cs="Helvetica-Oblique"/>
          <w:i/>
          <w:iCs/>
          <w:kern w:val="1"/>
          <w:sz w:val="24"/>
          <w:szCs w:val="24"/>
        </w:rPr>
        <w:t>O. caerulescens</w:t>
      </w:r>
      <w:r>
        <w:rPr>
          <w:rFonts w:ascii="Helvetica" w:hAnsi="Helvetica" w:cs="Helvetica"/>
          <w:kern w:val="1"/>
          <w:sz w:val="24"/>
          <w:szCs w:val="24"/>
        </w:rPr>
        <w:t xml:space="preserve"> is actually, and very obviously, </w:t>
      </w:r>
      <w:r>
        <w:rPr>
          <w:rFonts w:ascii="Helvetica-Oblique" w:hAnsi="Helvetica-Oblique" w:cs="Helvetica-Oblique"/>
          <w:i/>
          <w:iCs/>
          <w:kern w:val="1"/>
          <w:sz w:val="24"/>
          <w:szCs w:val="24"/>
        </w:rPr>
        <w:t>O. leaiana</w:t>
      </w:r>
      <w:r>
        <w:rPr>
          <w:rFonts w:ascii="Helvetica" w:hAnsi="Helvetica" w:cs="Helvetica"/>
          <w:kern w:val="1"/>
          <w:sz w:val="24"/>
          <w:szCs w:val="24"/>
        </w:rPr>
        <w:t>.</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 xml:space="preserve"> Pg 90. Pen drawing of </w:t>
      </w:r>
      <w:r>
        <w:rPr>
          <w:rFonts w:ascii="Helvetica-Oblique" w:hAnsi="Helvetica-Oblique" w:cs="Helvetica-Oblique"/>
          <w:i/>
          <w:iCs/>
          <w:kern w:val="1"/>
          <w:sz w:val="24"/>
          <w:szCs w:val="24"/>
        </w:rPr>
        <w:t>Bombus sylvestris</w:t>
      </w:r>
      <w:r>
        <w:rPr>
          <w:rFonts w:ascii="Helvetica" w:hAnsi="Helvetica" w:cs="Helvetica"/>
          <w:kern w:val="1"/>
          <w:sz w:val="24"/>
          <w:szCs w:val="24"/>
        </w:rPr>
        <w:t xml:space="preserve">. Steven Falk informs me that the orginal subject was actually </w:t>
      </w:r>
      <w:r>
        <w:rPr>
          <w:rFonts w:ascii="Helvetica-Oblique" w:hAnsi="Helvetica-Oblique" w:cs="Helvetica-Oblique"/>
          <w:i/>
          <w:iCs/>
          <w:kern w:val="1"/>
          <w:sz w:val="24"/>
          <w:szCs w:val="24"/>
        </w:rPr>
        <w:t>Bombus vestalis</w:t>
      </w:r>
      <w:r>
        <w:rPr>
          <w:rFonts w:ascii="Helvetica" w:hAnsi="Helvetica" w:cs="Helvetica"/>
          <w:kern w:val="1"/>
          <w:sz w:val="24"/>
          <w:szCs w:val="24"/>
        </w:rPr>
        <w:t xml:space="preserve">, not </w:t>
      </w:r>
      <w:r>
        <w:rPr>
          <w:rFonts w:ascii="Helvetica-Oblique" w:hAnsi="Helvetica-Oblique" w:cs="Helvetica-Oblique"/>
          <w:i/>
          <w:iCs/>
          <w:kern w:val="1"/>
          <w:sz w:val="24"/>
          <w:szCs w:val="24"/>
        </w:rPr>
        <w:t>B. sylvestris.</w:t>
      </w:r>
      <w:r>
        <w:rPr>
          <w:rFonts w:ascii="Helvetica" w:hAnsi="Helvetica" w:cs="Helvetica"/>
          <w:kern w:val="1"/>
          <w:sz w:val="24"/>
          <w:szCs w:val="24"/>
        </w:rPr>
        <w:t xml:space="preserve"> The history of these </w:t>
      </w:r>
      <w:r>
        <w:rPr>
          <w:rFonts w:ascii="Helvetica" w:hAnsi="Helvetica" w:cs="Helvetica"/>
          <w:kern w:val="1"/>
          <w:sz w:val="24"/>
          <w:szCs w:val="24"/>
        </w:rPr>
        <w:lastRenderedPageBreak/>
        <w:t>drawings is long and somewhere along the trail the names on the reference copies got mis-translated - the perils of handwriting!</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Pg 127</w:t>
      </w:r>
      <w:r>
        <w:rPr>
          <w:rFonts w:ascii="Helvetica" w:hAnsi="Helvetica" w:cs="Helvetica"/>
          <w:kern w:val="1"/>
          <w:sz w:val="24"/>
          <w:szCs w:val="24"/>
        </w:rPr>
        <w:t xml:space="preserve"> Pen drawing of </w:t>
      </w:r>
      <w:r>
        <w:rPr>
          <w:rFonts w:ascii="Helvetica-Oblique" w:hAnsi="Helvetica-Oblique" w:cs="Helvetica-Oblique"/>
          <w:i/>
          <w:iCs/>
          <w:kern w:val="1"/>
          <w:sz w:val="24"/>
          <w:szCs w:val="24"/>
        </w:rPr>
        <w:t>Nomada marshamella</w:t>
      </w:r>
      <w:r>
        <w:rPr>
          <w:rFonts w:ascii="Helvetica" w:hAnsi="Helvetica" w:cs="Helvetica"/>
          <w:kern w:val="1"/>
          <w:sz w:val="24"/>
          <w:szCs w:val="24"/>
        </w:rPr>
        <w:t xml:space="preserve">. Steven Falk informs me that the orginal subject was actually </w:t>
      </w:r>
      <w:r>
        <w:rPr>
          <w:rFonts w:ascii="Helvetica-Oblique" w:hAnsi="Helvetica-Oblique" w:cs="Helvetica-Oblique"/>
          <w:i/>
          <w:iCs/>
          <w:kern w:val="1"/>
          <w:sz w:val="24"/>
          <w:szCs w:val="24"/>
        </w:rPr>
        <w:t>Nomada sexfasciata</w:t>
      </w:r>
      <w:r>
        <w:rPr>
          <w:rFonts w:ascii="Helvetica" w:hAnsi="Helvetica" w:cs="Helvetica"/>
          <w:kern w:val="1"/>
          <w:sz w:val="24"/>
          <w:szCs w:val="24"/>
        </w:rPr>
        <w:t xml:space="preserve">, not </w:t>
      </w:r>
      <w:r>
        <w:rPr>
          <w:rFonts w:ascii="Helvetica-Oblique" w:hAnsi="Helvetica-Oblique" w:cs="Helvetica-Oblique"/>
          <w:i/>
          <w:iCs/>
          <w:kern w:val="1"/>
          <w:sz w:val="24"/>
          <w:szCs w:val="24"/>
        </w:rPr>
        <w:t>N. marshamella.</w:t>
      </w:r>
      <w:r>
        <w:rPr>
          <w:rFonts w:ascii="Helvetica" w:hAnsi="Helvetica" w:cs="Helvetica"/>
          <w:kern w:val="1"/>
          <w:sz w:val="24"/>
          <w:szCs w:val="24"/>
        </w:rPr>
        <w:t xml:space="preserve"> The history of these drawings is long and somewhere along the trail the names on the reference copies got mis-translate</w:t>
      </w:r>
      <w:r>
        <w:rPr>
          <w:rFonts w:ascii="Helvetica" w:hAnsi="Helvetica" w:cs="Helvetica"/>
          <w:kern w:val="1"/>
          <w:sz w:val="24"/>
          <w:szCs w:val="24"/>
        </w:rPr>
        <w:t>d - the perils of handwriting!</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Bold" w:hAnsi="Helvetica-Bold" w:cs="Helvetica-Bold"/>
          <w:b/>
          <w:bCs/>
          <w:kern w:val="1"/>
          <w:sz w:val="24"/>
          <w:szCs w:val="24"/>
        </w:rPr>
        <w:t>Vol 2 text</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Contents pages</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Oblique" w:hAnsi="Helvetica-Oblique" w:cs="Helvetica-Oblique"/>
          <w:i/>
          <w:iCs/>
          <w:kern w:val="1"/>
          <w:sz w:val="24"/>
          <w:szCs w:val="24"/>
        </w:rPr>
        <w:t>Andrena nigroaenea</w:t>
      </w:r>
      <w:r>
        <w:rPr>
          <w:rFonts w:ascii="Helvetica" w:hAnsi="Helvetica" w:cs="Helvetica"/>
          <w:kern w:val="1"/>
          <w:sz w:val="24"/>
          <w:szCs w:val="24"/>
        </w:rPr>
        <w:t xml:space="preserve"> is omitted, should be pg 585</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Oblique" w:hAnsi="Helvetica-Oblique" w:cs="Helvetica-Oblique"/>
          <w:i/>
          <w:iCs/>
          <w:kern w:val="1"/>
          <w:sz w:val="24"/>
          <w:szCs w:val="24"/>
        </w:rPr>
      </w:pPr>
      <w:r>
        <w:rPr>
          <w:rFonts w:ascii="Helvetica-Oblique" w:hAnsi="Helvetica-Oblique" w:cs="Helvetica-Oblique"/>
          <w:i/>
          <w:iCs/>
          <w:kern w:val="1"/>
          <w:sz w:val="24"/>
          <w:szCs w:val="24"/>
        </w:rPr>
        <w:t>A. nigrospina</w:t>
      </w:r>
      <w:r>
        <w:rPr>
          <w:rFonts w:ascii="Helvetica" w:hAnsi="Helvetica" w:cs="Helvetica"/>
          <w:kern w:val="1"/>
          <w:sz w:val="24"/>
          <w:szCs w:val="24"/>
        </w:rPr>
        <w:t xml:space="preserve"> should be </w:t>
      </w:r>
      <w:r>
        <w:rPr>
          <w:rFonts w:ascii="Helvetica-Oblique" w:hAnsi="Helvetica-Oblique" w:cs="Helvetica-Oblique"/>
          <w:i/>
          <w:iCs/>
          <w:kern w:val="1"/>
          <w:sz w:val="24"/>
          <w:szCs w:val="24"/>
        </w:rPr>
        <w:t>Andrena nigrospina</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Oblique" w:hAnsi="Helvetica-Oblique" w:cs="Helvetica-Oblique"/>
          <w:i/>
          <w:iCs/>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The entry for</w:t>
      </w:r>
      <w:r>
        <w:rPr>
          <w:rFonts w:ascii="Helvetica-Oblique" w:hAnsi="Helvetica-Oblique" w:cs="Helvetica-Oblique"/>
          <w:i/>
          <w:iCs/>
          <w:kern w:val="1"/>
          <w:sz w:val="24"/>
          <w:szCs w:val="24"/>
        </w:rPr>
        <w:t xml:space="preserve">: Nomada baccata </w:t>
      </w:r>
      <w:r>
        <w:rPr>
          <w:rFonts w:ascii="Helvetica" w:hAnsi="Helvetica" w:cs="Helvetica"/>
          <w:kern w:val="1"/>
          <w:sz w:val="24"/>
          <w:szCs w:val="24"/>
        </w:rPr>
        <w:t>pg 419  is missing</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Pg 374, Flowers visited</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Line 1 correct Ranunculacea</w:t>
      </w:r>
      <w:r>
        <w:rPr>
          <w:rFonts w:ascii="Helvetica" w:hAnsi="Helvetica" w:cs="Helvetica"/>
          <w:kern w:val="1"/>
          <w:sz w:val="24"/>
          <w:szCs w:val="24"/>
        </w:rPr>
        <w:t>e.</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Pg 375</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 xml:space="preserve">Line 7 correct </w:t>
      </w:r>
      <w:r>
        <w:rPr>
          <w:rFonts w:ascii="Helvetica-Oblique" w:hAnsi="Helvetica-Oblique" w:cs="Helvetica-Oblique"/>
          <w:i/>
          <w:iCs/>
          <w:kern w:val="1"/>
          <w:sz w:val="24"/>
          <w:szCs w:val="24"/>
        </w:rPr>
        <w:t>Laburnum</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Pg 376</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Oblique" w:hAnsi="Helvetica-Oblique" w:cs="Helvetica-Oblique"/>
          <w:i/>
          <w:iCs/>
          <w:kern w:val="1"/>
          <w:sz w:val="24"/>
          <w:szCs w:val="24"/>
        </w:rPr>
        <w:t>Bombus lucorum</w:t>
      </w:r>
      <w:r>
        <w:rPr>
          <w:rFonts w:ascii="Helvetica" w:hAnsi="Helvetica" w:cs="Helvetica"/>
          <w:kern w:val="1"/>
          <w:sz w:val="24"/>
          <w:szCs w:val="24"/>
        </w:rPr>
        <w:t xml:space="preserve"> aggregate account, pg 376. Remove </w:t>
      </w:r>
      <w:r>
        <w:rPr>
          <w:rFonts w:ascii="Helvetica-Oblique" w:hAnsi="Helvetica-Oblique" w:cs="Helvetica-Oblique"/>
          <w:i/>
          <w:iCs/>
          <w:kern w:val="1"/>
          <w:sz w:val="24"/>
          <w:szCs w:val="24"/>
        </w:rPr>
        <w:t>E. Saunders, 1896</w:t>
      </w:r>
      <w:r>
        <w:rPr>
          <w:rFonts w:ascii="Helvetica" w:hAnsi="Helvetica" w:cs="Helvetica"/>
          <w:kern w:val="1"/>
          <w:sz w:val="24"/>
          <w:szCs w:val="24"/>
        </w:rPr>
        <w:t xml:space="preserve"> from the references -Saunders treated </w:t>
      </w:r>
      <w:r>
        <w:rPr>
          <w:rFonts w:ascii="Helvetica-Oblique" w:hAnsi="Helvetica-Oblique" w:cs="Helvetica-Oblique"/>
          <w:i/>
          <w:iCs/>
          <w:kern w:val="1"/>
          <w:sz w:val="24"/>
          <w:szCs w:val="24"/>
        </w:rPr>
        <w:t>lucorum</w:t>
      </w:r>
      <w:r>
        <w:rPr>
          <w:rFonts w:ascii="Helvetica" w:hAnsi="Helvetica" w:cs="Helvetica"/>
          <w:kern w:val="1"/>
          <w:sz w:val="24"/>
          <w:szCs w:val="24"/>
        </w:rPr>
        <w:t xml:space="preserve"> as a form of </w:t>
      </w:r>
      <w:r>
        <w:rPr>
          <w:rFonts w:ascii="Helvetica-Oblique" w:hAnsi="Helvetica-Oblique" w:cs="Helvetica-Oblique"/>
          <w:i/>
          <w:iCs/>
          <w:kern w:val="1"/>
          <w:sz w:val="24"/>
          <w:szCs w:val="24"/>
        </w:rPr>
        <w:t>terrestris</w:t>
      </w:r>
      <w:r>
        <w:rPr>
          <w:rFonts w:ascii="Helvetica" w:hAnsi="Helvetica" w:cs="Helvetica"/>
          <w:kern w:val="1"/>
          <w:sz w:val="24"/>
          <w:szCs w:val="24"/>
        </w:rPr>
        <w:t>.</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Bombus terrestris, pg 399. There is an error in the Distribution entry. Many thanks to Oliver Pr</w:t>
      </w:r>
      <w:r>
        <w:rPr>
          <w:rFonts w:ascii="Helvetica" w:hAnsi="Helvetica" w:cs="Helvetica"/>
          <w:kern w:val="1"/>
          <w:sz w:val="24"/>
          <w:szCs w:val="24"/>
        </w:rPr>
        <w:t>ŷ</w:t>
      </w:r>
      <w:r>
        <w:rPr>
          <w:rFonts w:ascii="Helvetica" w:hAnsi="Helvetica" w:cs="Helvetica"/>
          <w:kern w:val="1"/>
          <w:sz w:val="24"/>
          <w:szCs w:val="24"/>
        </w:rPr>
        <w:t>s-Jones and Paul Williams for this:</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autoSpaceDE w:val="0"/>
        <w:autoSpaceDN w:val="0"/>
        <w:adjustRightInd w:val="0"/>
        <w:spacing w:after="0" w:line="240" w:lineRule="auto"/>
        <w:ind w:right="-12080"/>
        <w:rPr>
          <w:rFonts w:ascii="Helvetica" w:hAnsi="Helvetica" w:cs="Helvetica"/>
          <w:kern w:val="1"/>
          <w:sz w:val="24"/>
          <w:szCs w:val="24"/>
        </w:rPr>
      </w:pPr>
      <w:r>
        <w:rPr>
          <w:rFonts w:ascii="Helvetica" w:hAnsi="Helvetica" w:cs="Helvetica"/>
          <w:kern w:val="1"/>
          <w:sz w:val="24"/>
          <w:szCs w:val="24"/>
        </w:rPr>
        <w:t>Based on identifications from characters of colour pattern and morphology, Pr</w:t>
      </w:r>
      <w:r>
        <w:rPr>
          <w:rFonts w:ascii="Helvetica" w:hAnsi="Helvetica" w:cs="Helvetica"/>
          <w:kern w:val="1"/>
          <w:sz w:val="24"/>
          <w:szCs w:val="24"/>
        </w:rPr>
        <w:t>ŷ</w:t>
      </w:r>
      <w:r>
        <w:rPr>
          <w:rFonts w:ascii="Helvetica" w:hAnsi="Helvetica" w:cs="Helvetica"/>
          <w:kern w:val="1"/>
          <w:sz w:val="24"/>
          <w:szCs w:val="24"/>
        </w:rPr>
        <w:t>s-Jones and Williams (2015) recorded the fir</w:t>
      </w:r>
      <w:r>
        <w:rPr>
          <w:rFonts w:ascii="Helvetica" w:hAnsi="Helvetica" w:cs="Helvetica"/>
          <w:kern w:val="1"/>
          <w:sz w:val="24"/>
          <w:szCs w:val="24"/>
        </w:rPr>
        <w:t xml:space="preserve">st two specimens of the bumblebee </w:t>
      </w:r>
      <w:r>
        <w:rPr>
          <w:rFonts w:ascii="Helvetica-Oblique" w:hAnsi="Helvetica-Oblique" w:cs="Helvetica-Oblique"/>
          <w:i/>
          <w:iCs/>
          <w:kern w:val="1"/>
          <w:sz w:val="24"/>
          <w:szCs w:val="24"/>
        </w:rPr>
        <w:t>Bombus terrestris</w:t>
      </w:r>
      <w:r>
        <w:rPr>
          <w:rFonts w:ascii="Helvetica" w:hAnsi="Helvetica" w:cs="Helvetica"/>
          <w:kern w:val="1"/>
          <w:sz w:val="24"/>
          <w:szCs w:val="24"/>
        </w:rPr>
        <w:t xml:space="preserve"> from the Orkney Islands. Regarding the two terrestris-like workers collected on Mainland Orkney in August 2014 by O. E. Pr</w:t>
      </w:r>
      <w:r>
        <w:rPr>
          <w:rFonts w:ascii="Helvetica" w:hAnsi="Helvetica" w:cs="Helvetica"/>
          <w:kern w:val="1"/>
          <w:sz w:val="24"/>
          <w:szCs w:val="24"/>
        </w:rPr>
        <w:t>ŷ</w:t>
      </w:r>
      <w:r>
        <w:rPr>
          <w:rFonts w:ascii="Helvetica" w:hAnsi="Helvetica" w:cs="Helvetica"/>
          <w:kern w:val="1"/>
          <w:sz w:val="24"/>
          <w:szCs w:val="24"/>
        </w:rPr>
        <w:t>s-Jones. In the book, the text says that ‘Subsequently genetic analysis showed th</w:t>
      </w:r>
      <w:r>
        <w:rPr>
          <w:rFonts w:ascii="Helvetica" w:hAnsi="Helvetica" w:cs="Helvetica"/>
          <w:kern w:val="1"/>
          <w:sz w:val="24"/>
          <w:szCs w:val="24"/>
        </w:rPr>
        <w:t xml:space="preserve">ese to belong to </w:t>
      </w:r>
      <w:r>
        <w:rPr>
          <w:rFonts w:ascii="Helvetica-Oblique" w:hAnsi="Helvetica-Oblique" w:cs="Helvetica-Oblique"/>
          <w:i/>
          <w:iCs/>
          <w:kern w:val="1"/>
          <w:sz w:val="24"/>
          <w:szCs w:val="24"/>
        </w:rPr>
        <w:t>B. cryptarum</w:t>
      </w:r>
      <w:r>
        <w:rPr>
          <w:rFonts w:ascii="Helvetica" w:hAnsi="Helvetica" w:cs="Helvetica"/>
          <w:kern w:val="1"/>
          <w:sz w:val="24"/>
          <w:szCs w:val="24"/>
        </w:rPr>
        <w:t xml:space="preserve"> (Fabricius).’ This latter statement is incorrect. This  is due to a mistaken association of the Pr</w:t>
      </w:r>
      <w:r>
        <w:rPr>
          <w:rFonts w:ascii="Helvetica" w:hAnsi="Helvetica" w:cs="Helvetica"/>
          <w:kern w:val="1"/>
          <w:sz w:val="24"/>
          <w:szCs w:val="24"/>
        </w:rPr>
        <w:t>ŷ</w:t>
      </w:r>
      <w:r>
        <w:rPr>
          <w:rFonts w:ascii="Helvetica" w:hAnsi="Helvetica" w:cs="Helvetica"/>
          <w:kern w:val="1"/>
          <w:sz w:val="24"/>
          <w:szCs w:val="24"/>
        </w:rPr>
        <w:t>s-Jones  and Williams records with COI tests on other specimens, collected by John Crossley. Comparison of COI-barcode sequence</w:t>
      </w:r>
      <w:r>
        <w:rPr>
          <w:rFonts w:ascii="Helvetica" w:hAnsi="Helvetica" w:cs="Helvetica"/>
          <w:kern w:val="1"/>
          <w:sz w:val="24"/>
          <w:szCs w:val="24"/>
        </w:rPr>
        <w:t>s obtained from these 2014 Orkney samples with reference sequences, by Prof Robert Paxton in June 2018, has confirmed that both the Pr</w:t>
      </w:r>
      <w:r>
        <w:rPr>
          <w:rFonts w:ascii="Helvetica" w:hAnsi="Helvetica" w:cs="Helvetica"/>
          <w:kern w:val="1"/>
          <w:sz w:val="24"/>
          <w:szCs w:val="24"/>
        </w:rPr>
        <w:t>ŷ</w:t>
      </w:r>
      <w:r>
        <w:rPr>
          <w:rFonts w:ascii="Helvetica" w:hAnsi="Helvetica" w:cs="Helvetica"/>
          <w:kern w:val="1"/>
          <w:sz w:val="24"/>
          <w:szCs w:val="24"/>
        </w:rPr>
        <w:t xml:space="preserve">s-Jones and Williams specimens are indeed </w:t>
      </w:r>
      <w:r>
        <w:rPr>
          <w:rFonts w:ascii="Helvetica-Oblique" w:hAnsi="Helvetica-Oblique" w:cs="Helvetica-Oblique"/>
          <w:i/>
          <w:iCs/>
          <w:kern w:val="1"/>
          <w:sz w:val="24"/>
          <w:szCs w:val="24"/>
        </w:rPr>
        <w:t>B. terrestris.</w:t>
      </w:r>
    </w:p>
    <w:p w:rsidR="00000000" w:rsidRDefault="001A73C9">
      <w:pPr>
        <w:widowControl w:val="0"/>
        <w:autoSpaceDE w:val="0"/>
        <w:autoSpaceDN w:val="0"/>
        <w:adjustRightInd w:val="0"/>
        <w:spacing w:after="0" w:line="240" w:lineRule="auto"/>
        <w:ind w:right="-12080"/>
        <w:rPr>
          <w:rFonts w:ascii="Helvetica" w:hAnsi="Helvetica" w:cs="Helvetica"/>
          <w:kern w:val="1"/>
          <w:sz w:val="24"/>
          <w:szCs w:val="24"/>
        </w:rPr>
      </w:pPr>
    </w:p>
    <w:p w:rsidR="00000000" w:rsidRDefault="001A73C9">
      <w:pPr>
        <w:widowControl w:val="0"/>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Pr</w:t>
      </w:r>
      <w:r>
        <w:rPr>
          <w:rFonts w:ascii="Helvetica" w:hAnsi="Helvetica" w:cs="Helvetica"/>
          <w:kern w:val="1"/>
          <w:sz w:val="24"/>
          <w:szCs w:val="24"/>
        </w:rPr>
        <w:t>ŷ</w:t>
      </w:r>
      <w:r>
        <w:rPr>
          <w:rFonts w:ascii="Helvetica" w:hAnsi="Helvetica" w:cs="Helvetica"/>
          <w:kern w:val="1"/>
          <w:sz w:val="24"/>
          <w:szCs w:val="24"/>
        </w:rPr>
        <w:t xml:space="preserve">s-Jones O E &amp; Williams P H (2015) New bumblebee records for </w:t>
      </w:r>
      <w:r>
        <w:rPr>
          <w:rFonts w:ascii="Helvetica" w:hAnsi="Helvetica" w:cs="Helvetica"/>
          <w:kern w:val="1"/>
          <w:sz w:val="24"/>
          <w:szCs w:val="24"/>
        </w:rPr>
        <w:t>Orkney and Fair Isle. BWARS newsletter Spring 2015, pp. 14-16.</w:t>
      </w:r>
    </w:p>
    <w:p w:rsidR="00000000" w:rsidRDefault="001A73C9">
      <w:pPr>
        <w:widowControl w:val="0"/>
        <w:autoSpaceDE w:val="0"/>
        <w:autoSpaceDN w:val="0"/>
        <w:adjustRightInd w:val="0"/>
        <w:spacing w:after="0" w:line="240" w:lineRule="auto"/>
        <w:rPr>
          <w:rFonts w:ascii="Helvetica" w:hAnsi="Helvetica" w:cs="Helvetica"/>
          <w:kern w:val="1"/>
          <w:sz w:val="24"/>
          <w:szCs w:val="24"/>
        </w:rPr>
      </w:pPr>
    </w:p>
    <w:p w:rsidR="00000000" w:rsidRDefault="001A73C9">
      <w:pPr>
        <w:widowControl w:val="0"/>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Williams P H, Brown M J F, Carolan J C , An J-D, Goulson D, Aytekin A M, et al.(2012) Unveiling cryptic species of the bumblebee subgenus Bombus s. str. world-wide with COI barcodes (Hymenopte</w:t>
      </w:r>
      <w:r>
        <w:rPr>
          <w:rFonts w:ascii="Helvetica" w:hAnsi="Helvetica" w:cs="Helvetica"/>
          <w:kern w:val="1"/>
          <w:sz w:val="24"/>
          <w:szCs w:val="24"/>
        </w:rPr>
        <w:t>ra: Apidae). Systematics and Biodiversity, 10: 21-56</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Pg 587</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Oblique" w:hAnsi="Helvetica-Oblique" w:cs="Helvetica-Oblique"/>
          <w:i/>
          <w:iCs/>
          <w:kern w:val="1"/>
          <w:sz w:val="24"/>
          <w:szCs w:val="24"/>
        </w:rPr>
        <w:t>Andrena nigrospina</w:t>
      </w:r>
      <w:r>
        <w:rPr>
          <w:rFonts w:ascii="Helvetica" w:hAnsi="Helvetica" w:cs="Helvetica"/>
          <w:kern w:val="1"/>
          <w:sz w:val="24"/>
          <w:szCs w:val="24"/>
        </w:rPr>
        <w:t xml:space="preserve"> account. This states that the only nest was that seen by Geoff Trevis in 2008 ( and was undoubtedly correct when the text was first written). However, I (Mike Edwards) complet</w:t>
      </w:r>
      <w:r>
        <w:rPr>
          <w:rFonts w:ascii="Helvetica" w:hAnsi="Helvetica" w:cs="Helvetica"/>
          <w:kern w:val="1"/>
          <w:sz w:val="24"/>
          <w:szCs w:val="24"/>
        </w:rPr>
        <w:t>ely overlooked autecolgical research which I commissioned as Hymettus co-ordinator on this species from Andy Jukes - and since continued by him and Steven Falk, my apologies to both. The Hymettus work is reported at</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http://www.hymettus.org.uk/downloads/Hym</w:t>
      </w:r>
      <w:r>
        <w:rPr>
          <w:rFonts w:ascii="Helvetica" w:hAnsi="Helvetica" w:cs="Helvetica"/>
          <w:kern w:val="1"/>
          <w:sz w:val="24"/>
          <w:szCs w:val="24"/>
        </w:rPr>
        <w:t xml:space="preserve">ettus%20research%20report%202009.pdf. </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Pg 656</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 xml:space="preserve">The photo purporting to be a female </w:t>
      </w:r>
      <w:r>
        <w:rPr>
          <w:rFonts w:ascii="Helvetica-Oblique" w:hAnsi="Helvetica-Oblique" w:cs="Helvetica-Oblique"/>
          <w:i/>
          <w:iCs/>
          <w:kern w:val="1"/>
          <w:sz w:val="24"/>
          <w:szCs w:val="24"/>
        </w:rPr>
        <w:t>Lasiolgossum lativentre</w:t>
      </w:r>
      <w:r>
        <w:rPr>
          <w:rFonts w:ascii="Helvetica" w:hAnsi="Helvetica" w:cs="Helvetica"/>
          <w:kern w:val="1"/>
          <w:sz w:val="24"/>
          <w:szCs w:val="24"/>
        </w:rPr>
        <w:t xml:space="preserve"> is, in fact, a male.</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Pg 636</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 xml:space="preserve">The captions for male and female </w:t>
      </w:r>
      <w:r>
        <w:rPr>
          <w:rFonts w:ascii="Helvetica-Oblique" w:hAnsi="Helvetica-Oblique" w:cs="Helvetica-Oblique"/>
          <w:i/>
          <w:iCs/>
          <w:kern w:val="1"/>
          <w:sz w:val="24"/>
          <w:szCs w:val="24"/>
        </w:rPr>
        <w:t>Halictus quadricinctus</w:t>
      </w:r>
      <w:r>
        <w:rPr>
          <w:rFonts w:ascii="Helvetica" w:hAnsi="Helvetica" w:cs="Helvetica"/>
          <w:kern w:val="1"/>
          <w:sz w:val="24"/>
          <w:szCs w:val="24"/>
        </w:rPr>
        <w:t xml:space="preserve"> attribute the photos to O. Martin, this should have read O. Aguada. Our apologies to Oscar.</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Addendum.</w:t>
      </w: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kern w:val="1"/>
          <w:sz w:val="24"/>
          <w:szCs w:val="24"/>
        </w:rPr>
        <w:t>This was completed at the end of the species accounts and attempted to make brief notes concerning the spate of newly-recogised bees durubng the last s</w:t>
      </w:r>
      <w:r>
        <w:rPr>
          <w:rFonts w:ascii="Helvetica" w:hAnsi="Helvetica" w:cs="Helvetica"/>
          <w:kern w:val="1"/>
          <w:sz w:val="24"/>
          <w:szCs w:val="24"/>
        </w:rPr>
        <w:t>tages of puting the book together. It was not the very last thing done and, inevitably, missed some species and failed to report fully on others, whilst others, which we were fully invovled, with got greater coverage. The omissions included some of the ear</w:t>
      </w:r>
      <w:r>
        <w:rPr>
          <w:rFonts w:ascii="Helvetica" w:hAnsi="Helvetica" w:cs="Helvetica"/>
          <w:kern w:val="1"/>
          <w:sz w:val="24"/>
          <w:szCs w:val="24"/>
        </w:rPr>
        <w:t xml:space="preserve">ly details of </w:t>
      </w:r>
      <w:r>
        <w:rPr>
          <w:rFonts w:ascii="Helvetica-Oblique" w:hAnsi="Helvetica-Oblique" w:cs="Helvetica-Oblique"/>
          <w:i/>
          <w:iCs/>
          <w:kern w:val="1"/>
          <w:sz w:val="24"/>
          <w:szCs w:val="24"/>
        </w:rPr>
        <w:t>Nomada zonata</w:t>
      </w:r>
      <w:r>
        <w:rPr>
          <w:rFonts w:ascii="Helvetica" w:hAnsi="Helvetica" w:cs="Helvetica"/>
          <w:kern w:val="1"/>
          <w:sz w:val="24"/>
          <w:szCs w:val="24"/>
        </w:rPr>
        <w:t xml:space="preserve"> (noted on pg 749) and any mention of </w:t>
      </w:r>
      <w:r>
        <w:rPr>
          <w:rFonts w:ascii="Helvetica-Oblique" w:hAnsi="Helvetica-Oblique" w:cs="Helvetica-Oblique"/>
          <w:i/>
          <w:iCs/>
          <w:kern w:val="1"/>
          <w:sz w:val="24"/>
          <w:szCs w:val="24"/>
        </w:rPr>
        <w:t>Lasioglossum mediterraneum.</w:t>
      </w:r>
      <w:r>
        <w:rPr>
          <w:rFonts w:ascii="Helvetica" w:hAnsi="Helvetica" w:cs="Helvetica"/>
          <w:kern w:val="1"/>
          <w:sz w:val="24"/>
          <w:szCs w:val="24"/>
        </w:rPr>
        <w:t xml:space="preserve"> Needless to say, there have been further 'new species' since then. Readers are encouraged to be vigilant for these and report them to this page. However, they are </w:t>
      </w:r>
      <w:r>
        <w:rPr>
          <w:rFonts w:ascii="Helvetica" w:hAnsi="Helvetica" w:cs="Helvetica"/>
          <w:kern w:val="1"/>
          <w:sz w:val="24"/>
          <w:szCs w:val="24"/>
        </w:rPr>
        <w:t>not, for obvious reasons, considered part of the book, but rather an update of it.</w:t>
      </w:r>
    </w:p>
    <w:p w:rsidR="001A73C9" w:rsidRDefault="001A7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sectPr w:rsidR="001A73C9">
      <w:pgSz w:w="11900" w:h="16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1264B"/>
    <w:rsid w:val="001A73C9"/>
    <w:rsid w:val="004126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Robbins</dc:creator>
  <cp:lastModifiedBy>Roni Robbins</cp:lastModifiedBy>
  <cp:revision>2</cp:revision>
  <dcterms:created xsi:type="dcterms:W3CDTF">2023-02-12T14:53:00Z</dcterms:created>
  <dcterms:modified xsi:type="dcterms:W3CDTF">2023-02-12T14:53:00Z</dcterms:modified>
</cp:coreProperties>
</file>